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69" w:rsidRDefault="00E95F69" w:rsidP="00E95F69">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489166" cy="3993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947" cy="405983"/>
                    </a:xfrm>
                    <a:prstGeom prst="rect">
                      <a:avLst/>
                    </a:prstGeom>
                  </pic:spPr>
                </pic:pic>
              </a:graphicData>
            </a:graphic>
          </wp:inline>
        </w:drawing>
      </w:r>
    </w:p>
    <w:p w:rsidR="00E95F69" w:rsidRDefault="00E95F69" w:rsidP="00E95F69">
      <w:pPr>
        <w:shd w:val="clear" w:color="auto" w:fill="FFFFFF"/>
        <w:spacing w:before="0" w:after="0"/>
        <w:textAlignment w:val="baseline"/>
        <w:rPr>
          <w:rFonts w:eastAsia="Times New Roman"/>
          <w:b/>
          <w:bCs/>
          <w:color w:val="222222"/>
          <w:sz w:val="32"/>
          <w:szCs w:val="32"/>
        </w:rPr>
      </w:pPr>
    </w:p>
    <w:p w:rsidR="00E95F69" w:rsidRDefault="00E95F69" w:rsidP="00E95F69">
      <w:pPr>
        <w:shd w:val="clear" w:color="auto" w:fill="FFFFFF"/>
        <w:spacing w:before="0" w:after="0"/>
        <w:jc w:val="center"/>
        <w:textAlignment w:val="baseline"/>
        <w:rPr>
          <w:rFonts w:eastAsia="Times New Roman"/>
          <w:b/>
          <w:bCs/>
          <w:color w:val="222222"/>
          <w:sz w:val="32"/>
          <w:szCs w:val="32"/>
        </w:rPr>
      </w:pPr>
      <w:r w:rsidRPr="00E95F69">
        <w:rPr>
          <w:rFonts w:eastAsia="Times New Roman"/>
          <w:b/>
          <w:bCs/>
          <w:color w:val="222222"/>
          <w:sz w:val="32"/>
          <w:szCs w:val="32"/>
        </w:rPr>
        <w:t>MEMORANDUM</w:t>
      </w:r>
    </w:p>
    <w:p w:rsidR="00B37904" w:rsidRPr="00E95F69" w:rsidRDefault="00B37904" w:rsidP="00E95F69">
      <w:pPr>
        <w:shd w:val="clear" w:color="auto" w:fill="FFFFFF"/>
        <w:spacing w:before="0" w:after="0"/>
        <w:jc w:val="center"/>
        <w:textAlignment w:val="baseline"/>
        <w:rPr>
          <w:rFonts w:eastAsia="Times New Roman"/>
          <w:color w:val="222222"/>
          <w:sz w:val="32"/>
          <w:szCs w:val="32"/>
        </w:rPr>
      </w:pPr>
      <w:bookmarkStart w:id="0" w:name="_GoBack"/>
      <w:bookmarkEnd w:id="0"/>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DATE: </w:t>
      </w:r>
      <w:r w:rsidRPr="00E95F69">
        <w:rPr>
          <w:rFonts w:eastAsia="Times New Roman"/>
          <w:color w:val="222222"/>
          <w:szCs w:val="24"/>
        </w:rPr>
        <w:t>         December 3, 2018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TO:      </w:t>
      </w:r>
      <w:r w:rsidRPr="00E95F69">
        <w:rPr>
          <w:rFonts w:eastAsia="Times New Roman"/>
          <w:color w:val="222222"/>
          <w:szCs w:val="24"/>
        </w:rPr>
        <w:t>        </w:t>
      </w:r>
      <w:r>
        <w:rPr>
          <w:rFonts w:eastAsia="Times New Roman"/>
          <w:color w:val="222222"/>
          <w:szCs w:val="24"/>
        </w:rPr>
        <w:t xml:space="preserve"> </w:t>
      </w:r>
      <w:r w:rsidRPr="00E95F69">
        <w:rPr>
          <w:rFonts w:eastAsia="Times New Roman"/>
          <w:color w:val="222222"/>
          <w:szCs w:val="24"/>
        </w:rPr>
        <w:t>All Holders of Standard Special Provisions</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FROM:  </w:t>
      </w:r>
      <w:r w:rsidRPr="00E95F69">
        <w:rPr>
          <w:rFonts w:eastAsia="Times New Roman"/>
          <w:color w:val="222222"/>
          <w:szCs w:val="24"/>
        </w:rPr>
        <w:t>       Shawn Yu, Standards and Specifications Engineer</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SUBJECT:   </w:t>
      </w:r>
      <w:r w:rsidRPr="00E95F69">
        <w:rPr>
          <w:rFonts w:eastAsia="Times New Roman"/>
          <w:color w:val="222222"/>
          <w:szCs w:val="24"/>
        </w:rPr>
        <w:t> Revision of Project First Program</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Effective this date, our unit is issuing a revised standard special provision called </w:t>
      </w:r>
      <w:r w:rsidRPr="00E95F69">
        <w:rPr>
          <w:rFonts w:eastAsia="Times New Roman"/>
          <w:i/>
          <w:iCs/>
          <w:color w:val="222222"/>
          <w:szCs w:val="24"/>
        </w:rPr>
        <w:t>Project First Program</w:t>
      </w:r>
      <w:r w:rsidRPr="00E95F69">
        <w:rPr>
          <w:rFonts w:eastAsia="Times New Roman"/>
          <w:color w:val="222222"/>
          <w:szCs w:val="24"/>
        </w:rPr>
        <w:t>.  This revised standard special provision is 2 pages long and replaces the now obsolete standard special provision named </w:t>
      </w:r>
      <w:r w:rsidRPr="00E95F69">
        <w:rPr>
          <w:rFonts w:eastAsia="Times New Roman"/>
          <w:i/>
          <w:iCs/>
          <w:color w:val="222222"/>
          <w:szCs w:val="24"/>
        </w:rPr>
        <w:t>Partnering Program</w:t>
      </w:r>
      <w:r w:rsidRPr="00E95F69">
        <w:rPr>
          <w:rFonts w:eastAsia="Times New Roman"/>
          <w:color w:val="222222"/>
          <w:szCs w:val="24"/>
        </w:rPr>
        <w:t>, dated July 2017.  The use of this standard special provision is required on all projects with an Engineer’s Estimate over $1 Million.  It is optional for smaller projects.  It is to be used on projects advertised on or after January 3, 2019.  You are free to use it on projects advertised before this date.</w:t>
      </w:r>
    </w:p>
    <w:p w:rsidR="00E95F69" w:rsidRPr="00E95F69" w:rsidRDefault="00E95F69" w:rsidP="00E95F69">
      <w:pPr>
        <w:shd w:val="clear" w:color="auto" w:fill="FFFFFF"/>
        <w:spacing w:before="0" w:after="160"/>
        <w:textAlignment w:val="baseline"/>
        <w:rPr>
          <w:rFonts w:eastAsia="Times New Roman"/>
          <w:color w:val="222222"/>
          <w:szCs w:val="24"/>
        </w:rPr>
      </w:pPr>
      <w:proofErr w:type="spellStart"/>
      <w:r w:rsidRPr="00E95F69">
        <w:rPr>
          <w:rFonts w:eastAsia="Times New Roman"/>
          <w:color w:val="222222"/>
          <w:szCs w:val="24"/>
        </w:rPr>
        <w:t>CDOT’s</w:t>
      </w:r>
      <w:proofErr w:type="spellEnd"/>
      <w:r w:rsidRPr="00E95F69">
        <w:rPr>
          <w:rFonts w:eastAsia="Times New Roman"/>
          <w:color w:val="222222"/>
          <w:szCs w:val="24"/>
        </w:rPr>
        <w:t> old Partnering Program has been updated and improved with this </w:t>
      </w:r>
      <w:r w:rsidRPr="00E95F69">
        <w:rPr>
          <w:rFonts w:eastAsia="Times New Roman"/>
          <w:i/>
          <w:iCs/>
          <w:color w:val="222222"/>
          <w:szCs w:val="24"/>
        </w:rPr>
        <w:t>Project First Program</w:t>
      </w:r>
      <w:r w:rsidRPr="00E95F69">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For those of you who keep a book of Standard Special Provisions, please delete the outdated standard special provision and replace it with this revised version.  For your convenience, you can find this in one place on our Construction Specifications web page:</w:t>
      </w:r>
    </w:p>
    <w:p w:rsidR="00E95F69" w:rsidRPr="00E95F69" w:rsidRDefault="00E95F69" w:rsidP="00E95F69">
      <w:pPr>
        <w:shd w:val="clear" w:color="auto" w:fill="FFFFFF"/>
        <w:spacing w:before="0" w:after="160"/>
        <w:textAlignment w:val="baseline"/>
        <w:rPr>
          <w:rFonts w:eastAsia="Times New Roman"/>
          <w:color w:val="222222"/>
          <w:szCs w:val="24"/>
        </w:rPr>
      </w:pPr>
      <w:hyperlink r:id="rId5" w:tgtFrame="_blank" w:history="1">
        <w:r w:rsidRPr="00E95F69">
          <w:rPr>
            <w:rFonts w:eastAsia="Times New Roman"/>
            <w:color w:val="1155CC"/>
            <w:szCs w:val="24"/>
            <w:u w:val="single"/>
          </w:rPr>
          <w:t>https://www.codot.gov/business/design</w:t>
        </w:r>
        <w:r w:rsidRPr="00E95F69">
          <w:rPr>
            <w:rFonts w:eastAsia="Times New Roman"/>
            <w:color w:val="1155CC"/>
            <w:szCs w:val="24"/>
            <w:u w:val="single"/>
          </w:rPr>
          <w:t>s</w:t>
        </w:r>
        <w:r w:rsidRPr="00E95F69">
          <w:rPr>
            <w:rFonts w:eastAsia="Times New Roman"/>
            <w:color w:val="1155CC"/>
            <w:szCs w:val="24"/>
            <w:u w:val="single"/>
          </w:rPr>
          <w:t>upport/cdot-construction-specifications/2017-construction-standard-specs/rev-ssp/rev-misc</w:t>
        </w:r>
      </w:hyperlink>
    </w:p>
    <w:p w:rsid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You may also visit the hyperlink, “</w:t>
      </w:r>
      <w:hyperlink r:id="rId6" w:tgtFrame="_blank" w:history="1">
        <w:r w:rsidRPr="00E95F69">
          <w:rPr>
            <w:rFonts w:eastAsia="Times New Roman"/>
            <w:color w:val="1155CC"/>
            <w:szCs w:val="24"/>
            <w:u w:val="single"/>
          </w:rPr>
          <w:t>Recently Issued Special Provisions</w:t>
        </w:r>
      </w:hyperlink>
      <w:r w:rsidRPr="00E95F69">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If you have any questions or comments, please contact this office.</w:t>
      </w:r>
    </w:p>
    <w:p w:rsidR="00E95F69" w:rsidRPr="00E95F69" w:rsidRDefault="00E95F69" w:rsidP="00E95F69">
      <w:pPr>
        <w:shd w:val="clear" w:color="auto" w:fill="FFFFFF"/>
        <w:spacing w:before="0" w:after="160"/>
        <w:jc w:val="center"/>
        <w:textAlignment w:val="baseline"/>
        <w:rPr>
          <w:rFonts w:eastAsia="Times New Roman"/>
          <w:color w:val="222222"/>
          <w:sz w:val="20"/>
          <w:szCs w:val="20"/>
        </w:rPr>
      </w:pPr>
      <w:r w:rsidRPr="00E95F69">
        <w:rPr>
          <w:rFonts w:eastAsia="Times New Roman"/>
          <w:color w:val="595959"/>
          <w:sz w:val="20"/>
          <w:szCs w:val="20"/>
        </w:rPr>
        <w:t>2829 W. Howard Pl., 3rd floor, Denver, CO 80204</w:t>
      </w:r>
      <w:r w:rsidRPr="00E95F69">
        <w:rPr>
          <w:rFonts w:eastAsia="Times New Roman"/>
          <w:color w:val="595959"/>
          <w:sz w:val="20"/>
          <w:szCs w:val="20"/>
        </w:rPr>
        <w:t> </w:t>
      </w:r>
      <w:r w:rsidRPr="00E95F69">
        <w:rPr>
          <w:rFonts w:eastAsia="Times New Roman"/>
          <w:color w:val="595959"/>
          <w:sz w:val="20"/>
          <w:szCs w:val="20"/>
        </w:rPr>
        <w:t>P 303.757.9474</w:t>
      </w:r>
      <w:r w:rsidRPr="00E95F69">
        <w:rPr>
          <w:rFonts w:eastAsia="Times New Roman"/>
          <w:color w:val="595959"/>
          <w:sz w:val="20"/>
          <w:szCs w:val="20"/>
        </w:rPr>
        <w:t> </w:t>
      </w:r>
      <w:r w:rsidRPr="00E95F69">
        <w:rPr>
          <w:rFonts w:eastAsia="Times New Roman"/>
          <w:color w:val="595959"/>
          <w:sz w:val="20"/>
          <w:szCs w:val="20"/>
        </w:rPr>
        <w:t>F 303.757.9820</w:t>
      </w:r>
      <w:r w:rsidRPr="00E95F69">
        <w:rPr>
          <w:rFonts w:eastAsia="Times New Roman"/>
          <w:color w:val="595959"/>
          <w:sz w:val="20"/>
          <w:szCs w:val="20"/>
        </w:rPr>
        <w:t> </w:t>
      </w:r>
      <w:hyperlink r:id="rId7" w:tgtFrame="_blank" w:history="1">
        <w:r w:rsidRPr="00E95F69">
          <w:rPr>
            <w:rFonts w:eastAsia="Times New Roman"/>
            <w:color w:val="1155CC"/>
            <w:sz w:val="20"/>
            <w:szCs w:val="20"/>
            <w:u w:val="single"/>
          </w:rPr>
          <w:t>www.codot.gov</w:t>
        </w:r>
      </w:hyperlink>
      <w:r w:rsidRPr="00E95F69">
        <w:rPr>
          <w:rFonts w:eastAsia="Times New Roman"/>
          <w:color w:val="595959"/>
          <w:sz w:val="20"/>
          <w:szCs w:val="20"/>
        </w:rPr>
        <w:t>  |  </w:t>
      </w:r>
      <w:r>
        <w:rPr>
          <w:rFonts w:eastAsia="Times New Roman"/>
          <w:noProof/>
          <w:color w:val="595959"/>
          <w:sz w:val="20"/>
          <w:szCs w:val="20"/>
        </w:rPr>
        <w:drawing>
          <wp:inline distT="0" distB="0" distL="0" distR="0" wp14:anchorId="65201DF3">
            <wp:extent cx="335280" cy="3382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55" cy="361796"/>
                    </a:xfrm>
                    <a:prstGeom prst="rect">
                      <a:avLst/>
                    </a:prstGeom>
                    <a:noFill/>
                  </pic:spPr>
                </pic:pic>
              </a:graphicData>
            </a:graphic>
          </wp:inline>
        </w:drawing>
      </w:r>
    </w:p>
    <w:p w:rsidR="001443C8" w:rsidRPr="00E95F69" w:rsidRDefault="001443C8">
      <w:pPr>
        <w:rPr>
          <w:szCs w:val="24"/>
        </w:rPr>
      </w:pPr>
    </w:p>
    <w:sectPr w:rsidR="001443C8" w:rsidRPr="00E9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9"/>
    <w:rsid w:val="001443C8"/>
    <w:rsid w:val="00B37904"/>
    <w:rsid w:val="00E9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A6B5"/>
  <w15:chartTrackingRefBased/>
  <w15:docId w15:val="{FC271C91-2676-4291-924D-E574BFC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mis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2</cp:revision>
  <dcterms:created xsi:type="dcterms:W3CDTF">2018-12-03T19:31:00Z</dcterms:created>
  <dcterms:modified xsi:type="dcterms:W3CDTF">2018-12-03T19:35:00Z</dcterms:modified>
</cp:coreProperties>
</file>